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E5" w:rsidRDefault="00A73A2D">
      <w:r>
        <w:t>AB grid on impeachment issues</w:t>
      </w:r>
    </w:p>
    <w:p w:rsidR="005453B5" w:rsidRDefault="005453B5" w:rsidP="005453B5">
      <w:pPr>
        <w:tabs>
          <w:tab w:val="left" w:pos="-720"/>
        </w:tabs>
        <w:suppressAutoHyphens/>
        <w:snapToGrid w:val="0"/>
        <w:spacing w:line="240" w:lineRule="atLeast"/>
        <w:rPr>
          <w:rFonts w:ascii="Times New Roman" w:hAnsi="Times New Roman"/>
        </w:rPr>
      </w:pPr>
      <w:r>
        <w:rPr>
          <w:rFonts w:ascii="Times New Roman" w:hAnsi="Times New Roman"/>
        </w:rPr>
        <w:t>Once you decide which of the two</w:t>
      </w:r>
      <w:r w:rsidR="00D6644D">
        <w:rPr>
          <w:rFonts w:ascii="Times New Roman" w:hAnsi="Times New Roman"/>
        </w:rPr>
        <w:t xml:space="preserve"> issues </w:t>
      </w:r>
      <w:bookmarkStart w:id="0" w:name="_GoBack"/>
      <w:bookmarkEnd w:id="0"/>
      <w:r w:rsidR="00AB5611">
        <w:rPr>
          <w:rFonts w:ascii="Times New Roman" w:hAnsi="Times New Roman"/>
        </w:rPr>
        <w:t>(A or B)</w:t>
      </w:r>
      <w:r>
        <w:rPr>
          <w:rFonts w:ascii="Times New Roman" w:hAnsi="Times New Roman"/>
        </w:rPr>
        <w:t xml:space="preserve"> the thesis directly answers, you next must decide </w:t>
      </w:r>
      <w:r>
        <w:rPr>
          <w:rFonts w:ascii="Times New Roman" w:hAnsi="Times New Roman"/>
          <w:b/>
        </w:rPr>
        <w:t>HOW</w:t>
      </w:r>
      <w:r>
        <w:rPr>
          <w:rFonts w:ascii="Times New Roman" w:hAnsi="Times New Roman"/>
        </w:rPr>
        <w:t xml:space="preserve"> the issue is answered.  It can be either “yes" or "no" depending on how the thesis specifically answers that question.  So, under your choice for the main issue write either “yes” or “no” depending on how the argument answers that issue. Next, in the </w:t>
      </w:r>
      <w:r>
        <w:rPr>
          <w:rFonts w:ascii="Times New Roman" w:hAnsi="Times New Roman"/>
          <w:u w:val="single"/>
        </w:rPr>
        <w:t>other part</w:t>
      </w:r>
      <w:r>
        <w:rPr>
          <w:rFonts w:ascii="Times New Roman" w:hAnsi="Times New Roman"/>
        </w:rPr>
        <w:t xml:space="preserve"> of the grid enter "+", "-", or "?" depending whether the thesis is a positive (yes), negative (no) or undetermined (?) answer to that issue.  Write a brief justification for each answer. </w:t>
      </w:r>
    </w:p>
    <w:p w:rsidR="00A73A2D" w:rsidRDefault="00A73A2D" w:rsidP="00A73A2D">
      <w:pPr>
        <w:pStyle w:val="ListParagraph"/>
        <w:numPr>
          <w:ilvl w:val="0"/>
          <w:numId w:val="1"/>
        </w:numPr>
      </w:pPr>
      <w:r>
        <w:t xml:space="preserve">Should the </w:t>
      </w:r>
      <w:r w:rsidR="00BD2F9F">
        <w:t>Intelligence</w:t>
      </w:r>
      <w:r>
        <w:t xml:space="preserve"> Committee be the </w:t>
      </w:r>
      <w:proofErr w:type="gramStart"/>
      <w:r>
        <w:t>main focus</w:t>
      </w:r>
      <w:proofErr w:type="gramEnd"/>
      <w:r>
        <w:t xml:space="preserve"> for the investigation for the articles of Impeachment?</w:t>
      </w:r>
    </w:p>
    <w:p w:rsidR="00A73A2D" w:rsidRDefault="00A73A2D" w:rsidP="00A73A2D">
      <w:pPr>
        <w:pStyle w:val="ListParagraph"/>
        <w:numPr>
          <w:ilvl w:val="0"/>
          <w:numId w:val="1"/>
        </w:numPr>
      </w:pPr>
      <w:r>
        <w:t xml:space="preserve">Should all the investigation of alleged misdeeds and illegal activity proceed along side the work of </w:t>
      </w:r>
      <w:r w:rsidR="002224AE">
        <w:t xml:space="preserve">the </w:t>
      </w:r>
      <w:r w:rsidR="00423B69">
        <w:t>Intelligence</w:t>
      </w:r>
      <w:r>
        <w:t xml:space="preserve"> Committee?</w:t>
      </w:r>
    </w:p>
    <w:p w:rsidR="00FF7F18" w:rsidRDefault="00FF7F18" w:rsidP="00FF7F18">
      <w:pPr>
        <w:pStyle w:val="ListParagraph"/>
      </w:pPr>
    </w:p>
    <w:p w:rsidR="002224AE" w:rsidRDefault="00A73A2D" w:rsidP="00A73A2D">
      <w:pPr>
        <w:pStyle w:val="ListParagraph"/>
        <w:numPr>
          <w:ilvl w:val="0"/>
          <w:numId w:val="2"/>
        </w:numPr>
      </w:pPr>
      <w:r>
        <w:t xml:space="preserve">  </w:t>
      </w:r>
      <w:r w:rsidR="002224AE">
        <w:t xml:space="preserve">The recent revelations by whistle blowers are strong indications of abuse of power. So, the </w:t>
      </w:r>
      <w:r w:rsidR="00BD2F9F">
        <w:t>Intelligence</w:t>
      </w:r>
      <w:r w:rsidR="002224AE">
        <w:t xml:space="preserve"> Committee should be the primary focus of the House.  The other investigations will detract and waste time.</w:t>
      </w:r>
    </w:p>
    <w:tbl>
      <w:tblPr>
        <w:tblStyle w:val="TableGrid"/>
        <w:tblW w:w="0" w:type="auto"/>
        <w:tblLook w:val="04A0" w:firstRow="1" w:lastRow="0" w:firstColumn="1" w:lastColumn="0" w:noHBand="0" w:noVBand="1"/>
      </w:tblPr>
      <w:tblGrid>
        <w:gridCol w:w="805"/>
        <w:gridCol w:w="630"/>
      </w:tblGrid>
      <w:tr w:rsidR="002224AE" w:rsidTr="002224AE">
        <w:tc>
          <w:tcPr>
            <w:tcW w:w="805" w:type="dxa"/>
          </w:tcPr>
          <w:p w:rsidR="002224AE" w:rsidRDefault="002224AE" w:rsidP="002224AE">
            <w:r>
              <w:t>A</w:t>
            </w:r>
          </w:p>
        </w:tc>
        <w:tc>
          <w:tcPr>
            <w:tcW w:w="630" w:type="dxa"/>
          </w:tcPr>
          <w:p w:rsidR="002224AE" w:rsidRDefault="002224AE" w:rsidP="002224AE">
            <w:r>
              <w:t>B</w:t>
            </w:r>
          </w:p>
        </w:tc>
      </w:tr>
      <w:tr w:rsidR="002224AE" w:rsidTr="002224AE">
        <w:tc>
          <w:tcPr>
            <w:tcW w:w="805" w:type="dxa"/>
          </w:tcPr>
          <w:p w:rsidR="002224AE" w:rsidRDefault="002224AE" w:rsidP="002224AE"/>
        </w:tc>
        <w:tc>
          <w:tcPr>
            <w:tcW w:w="630" w:type="dxa"/>
          </w:tcPr>
          <w:p w:rsidR="002224AE" w:rsidRDefault="002224AE" w:rsidP="002224AE"/>
        </w:tc>
      </w:tr>
    </w:tbl>
    <w:p w:rsidR="006A796A" w:rsidRDefault="006A796A" w:rsidP="006A796A">
      <w:pPr>
        <w:pStyle w:val="ListParagraph"/>
        <w:numPr>
          <w:ilvl w:val="0"/>
          <w:numId w:val="2"/>
        </w:numPr>
      </w:pPr>
      <w:r>
        <w:t xml:space="preserve"> </w:t>
      </w:r>
      <w:r w:rsidR="00567A68">
        <w:t xml:space="preserve">The whistle blower is biased and a Democratic partisan. There is no other evidence for impeachment, so the </w:t>
      </w:r>
      <w:r w:rsidR="00BD2F9F">
        <w:t>Intelligence</w:t>
      </w:r>
      <w:r w:rsidR="00567A68">
        <w:t xml:space="preserve"> Committee should suspend its work.  All the other investigations are a witch hunt.  </w:t>
      </w:r>
    </w:p>
    <w:tbl>
      <w:tblPr>
        <w:tblStyle w:val="TableGrid"/>
        <w:tblW w:w="0" w:type="auto"/>
        <w:tblLook w:val="04A0" w:firstRow="1" w:lastRow="0" w:firstColumn="1" w:lastColumn="0" w:noHBand="0" w:noVBand="1"/>
      </w:tblPr>
      <w:tblGrid>
        <w:gridCol w:w="805"/>
        <w:gridCol w:w="630"/>
      </w:tblGrid>
      <w:tr w:rsidR="00832064" w:rsidTr="00967BCB">
        <w:tc>
          <w:tcPr>
            <w:tcW w:w="805" w:type="dxa"/>
          </w:tcPr>
          <w:p w:rsidR="00832064" w:rsidRDefault="00832064" w:rsidP="00967BCB">
            <w:r>
              <w:t>A</w:t>
            </w:r>
          </w:p>
        </w:tc>
        <w:tc>
          <w:tcPr>
            <w:tcW w:w="630" w:type="dxa"/>
          </w:tcPr>
          <w:p w:rsidR="00832064" w:rsidRDefault="00832064" w:rsidP="00967BCB">
            <w:r>
              <w:t>B</w:t>
            </w:r>
          </w:p>
        </w:tc>
      </w:tr>
      <w:tr w:rsidR="00832064" w:rsidTr="00967BCB">
        <w:tc>
          <w:tcPr>
            <w:tcW w:w="805" w:type="dxa"/>
          </w:tcPr>
          <w:p w:rsidR="00832064" w:rsidRDefault="00832064" w:rsidP="00967BCB"/>
        </w:tc>
        <w:tc>
          <w:tcPr>
            <w:tcW w:w="630" w:type="dxa"/>
          </w:tcPr>
          <w:p w:rsidR="00832064" w:rsidRDefault="00832064" w:rsidP="00967BCB"/>
        </w:tc>
      </w:tr>
    </w:tbl>
    <w:p w:rsidR="00832064" w:rsidRDefault="00193166" w:rsidP="002224AE">
      <w:pPr>
        <w:pStyle w:val="ListParagraph"/>
        <w:numPr>
          <w:ilvl w:val="0"/>
          <w:numId w:val="2"/>
        </w:numPr>
      </w:pPr>
      <w:r>
        <w:t xml:space="preserve"> The founding fathers clear meant by “high crimes and misdemeanors”, intrusion and manipulations by foreign powers in our elections.  So, the work of the </w:t>
      </w:r>
      <w:r w:rsidR="00BD2F9F">
        <w:t>Intelligence</w:t>
      </w:r>
      <w:r>
        <w:t xml:space="preserve"> Committee should go forward.  The other investigations complement their work. </w:t>
      </w:r>
    </w:p>
    <w:tbl>
      <w:tblPr>
        <w:tblStyle w:val="TableGrid"/>
        <w:tblW w:w="0" w:type="auto"/>
        <w:tblLook w:val="04A0" w:firstRow="1" w:lastRow="0" w:firstColumn="1" w:lastColumn="0" w:noHBand="0" w:noVBand="1"/>
      </w:tblPr>
      <w:tblGrid>
        <w:gridCol w:w="805"/>
        <w:gridCol w:w="630"/>
      </w:tblGrid>
      <w:tr w:rsidR="00832064" w:rsidTr="00967BCB">
        <w:tc>
          <w:tcPr>
            <w:tcW w:w="805" w:type="dxa"/>
          </w:tcPr>
          <w:p w:rsidR="00832064" w:rsidRDefault="00832064" w:rsidP="00967BCB">
            <w:r>
              <w:t>A</w:t>
            </w:r>
          </w:p>
        </w:tc>
        <w:tc>
          <w:tcPr>
            <w:tcW w:w="630" w:type="dxa"/>
          </w:tcPr>
          <w:p w:rsidR="00832064" w:rsidRDefault="00832064" w:rsidP="00967BCB">
            <w:r>
              <w:t>B</w:t>
            </w:r>
          </w:p>
        </w:tc>
      </w:tr>
      <w:tr w:rsidR="00832064" w:rsidTr="00967BCB">
        <w:tc>
          <w:tcPr>
            <w:tcW w:w="805" w:type="dxa"/>
          </w:tcPr>
          <w:p w:rsidR="00832064" w:rsidRDefault="00832064" w:rsidP="00967BCB"/>
        </w:tc>
        <w:tc>
          <w:tcPr>
            <w:tcW w:w="630" w:type="dxa"/>
          </w:tcPr>
          <w:p w:rsidR="00832064" w:rsidRDefault="00832064" w:rsidP="00967BCB"/>
        </w:tc>
      </w:tr>
    </w:tbl>
    <w:p w:rsidR="00832064" w:rsidRDefault="008A763E" w:rsidP="00FA49C8">
      <w:pPr>
        <w:pStyle w:val="ListParagraph"/>
        <w:numPr>
          <w:ilvl w:val="0"/>
          <w:numId w:val="2"/>
        </w:numPr>
      </w:pPr>
      <w:r>
        <w:t xml:space="preserve">The process of impeachment requires the articles be taken up by the Senate. With a Republican majority defending the President, it is clear there will not be a vote to convict. </w:t>
      </w:r>
      <w:r w:rsidR="00B166F5">
        <w:t xml:space="preserve">So, all investigations are going nowhere, and the House should concentrate of positive legislation. </w:t>
      </w:r>
    </w:p>
    <w:tbl>
      <w:tblPr>
        <w:tblStyle w:val="TableGrid"/>
        <w:tblW w:w="0" w:type="auto"/>
        <w:tblLook w:val="04A0" w:firstRow="1" w:lastRow="0" w:firstColumn="1" w:lastColumn="0" w:noHBand="0" w:noVBand="1"/>
      </w:tblPr>
      <w:tblGrid>
        <w:gridCol w:w="805"/>
        <w:gridCol w:w="630"/>
      </w:tblGrid>
      <w:tr w:rsidR="00832064" w:rsidTr="00967BCB">
        <w:tc>
          <w:tcPr>
            <w:tcW w:w="805" w:type="dxa"/>
          </w:tcPr>
          <w:p w:rsidR="00832064" w:rsidRDefault="00832064" w:rsidP="00967BCB">
            <w:r>
              <w:t>A</w:t>
            </w:r>
          </w:p>
        </w:tc>
        <w:tc>
          <w:tcPr>
            <w:tcW w:w="630" w:type="dxa"/>
          </w:tcPr>
          <w:p w:rsidR="00832064" w:rsidRDefault="00832064" w:rsidP="00967BCB">
            <w:r>
              <w:t>B</w:t>
            </w:r>
          </w:p>
        </w:tc>
      </w:tr>
      <w:tr w:rsidR="00832064" w:rsidTr="00967BCB">
        <w:tc>
          <w:tcPr>
            <w:tcW w:w="805" w:type="dxa"/>
          </w:tcPr>
          <w:p w:rsidR="00832064" w:rsidRDefault="00832064" w:rsidP="00967BCB"/>
        </w:tc>
        <w:tc>
          <w:tcPr>
            <w:tcW w:w="630" w:type="dxa"/>
          </w:tcPr>
          <w:p w:rsidR="00832064" w:rsidRDefault="00832064" w:rsidP="00967BCB"/>
        </w:tc>
      </w:tr>
    </w:tbl>
    <w:p w:rsidR="00B166F5" w:rsidRDefault="001A2110" w:rsidP="001A2110">
      <w:pPr>
        <w:pStyle w:val="ListParagraph"/>
        <w:numPr>
          <w:ilvl w:val="0"/>
          <w:numId w:val="2"/>
        </w:numPr>
      </w:pPr>
      <w:r>
        <w:t xml:space="preserve"> The </w:t>
      </w:r>
      <w:r w:rsidR="00BD2F9F">
        <w:t>Intelligence</w:t>
      </w:r>
      <w:r>
        <w:t xml:space="preserve"> Committee has a constitutional duty to proceed regardless of the outcome in the Senate based on the clear evidence of the whistle blower.  I am undecided about the work of the other investigations.</w:t>
      </w:r>
    </w:p>
    <w:tbl>
      <w:tblPr>
        <w:tblStyle w:val="TableGrid"/>
        <w:tblW w:w="0" w:type="auto"/>
        <w:tblLook w:val="04A0" w:firstRow="1" w:lastRow="0" w:firstColumn="1" w:lastColumn="0" w:noHBand="0" w:noVBand="1"/>
      </w:tblPr>
      <w:tblGrid>
        <w:gridCol w:w="805"/>
        <w:gridCol w:w="630"/>
      </w:tblGrid>
      <w:tr w:rsidR="001A2110" w:rsidTr="00967BCB">
        <w:tc>
          <w:tcPr>
            <w:tcW w:w="805" w:type="dxa"/>
          </w:tcPr>
          <w:p w:rsidR="001A2110" w:rsidRDefault="001A2110" w:rsidP="00967BCB">
            <w:r>
              <w:t>A</w:t>
            </w:r>
          </w:p>
        </w:tc>
        <w:tc>
          <w:tcPr>
            <w:tcW w:w="630" w:type="dxa"/>
          </w:tcPr>
          <w:p w:rsidR="001A2110" w:rsidRDefault="001A2110" w:rsidP="00967BCB">
            <w:r>
              <w:t>B</w:t>
            </w:r>
          </w:p>
        </w:tc>
      </w:tr>
      <w:tr w:rsidR="001A2110" w:rsidTr="00967BCB">
        <w:tc>
          <w:tcPr>
            <w:tcW w:w="805" w:type="dxa"/>
          </w:tcPr>
          <w:p w:rsidR="001A2110" w:rsidRDefault="001A2110" w:rsidP="00967BCB"/>
        </w:tc>
        <w:tc>
          <w:tcPr>
            <w:tcW w:w="630" w:type="dxa"/>
          </w:tcPr>
          <w:p w:rsidR="001A2110" w:rsidRDefault="001A2110" w:rsidP="00967BCB"/>
        </w:tc>
      </w:tr>
    </w:tbl>
    <w:p w:rsidR="001A2110" w:rsidRDefault="001A2110" w:rsidP="001A2110">
      <w:r>
        <w:t xml:space="preserve">  </w:t>
      </w:r>
    </w:p>
    <w:p w:rsidR="001A2110" w:rsidRDefault="001A2110" w:rsidP="001A2110">
      <w:pPr>
        <w:pStyle w:val="ListParagraph"/>
        <w:ind w:left="360"/>
      </w:pPr>
    </w:p>
    <w:p w:rsidR="00832064" w:rsidRDefault="00832064" w:rsidP="002224AE"/>
    <w:sectPr w:rsidR="00832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3A3"/>
    <w:multiLevelType w:val="hybridMultilevel"/>
    <w:tmpl w:val="7FFA2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A80B35"/>
    <w:multiLevelType w:val="hybridMultilevel"/>
    <w:tmpl w:val="D1424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2D"/>
    <w:rsid w:val="00193166"/>
    <w:rsid w:val="001A2110"/>
    <w:rsid w:val="002224AE"/>
    <w:rsid w:val="00423B69"/>
    <w:rsid w:val="005453B5"/>
    <w:rsid w:val="00567A68"/>
    <w:rsid w:val="006A796A"/>
    <w:rsid w:val="00832064"/>
    <w:rsid w:val="00836659"/>
    <w:rsid w:val="008A763E"/>
    <w:rsid w:val="00A73A2D"/>
    <w:rsid w:val="00AB5611"/>
    <w:rsid w:val="00B166F5"/>
    <w:rsid w:val="00BD2F9F"/>
    <w:rsid w:val="00CF03E5"/>
    <w:rsid w:val="00D6644D"/>
    <w:rsid w:val="00FA49C8"/>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ABF5"/>
  <w15:chartTrackingRefBased/>
  <w15:docId w15:val="{2CC2D620-34C1-4D95-B16C-CC782B6A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2D"/>
    <w:pPr>
      <w:ind w:left="720"/>
      <w:contextualSpacing/>
    </w:pPr>
  </w:style>
  <w:style w:type="table" w:styleId="TableGrid">
    <w:name w:val="Table Grid"/>
    <w:basedOn w:val="TableNormal"/>
    <w:uiPriority w:val="39"/>
    <w:rsid w:val="0022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learningetc@sbcglobal.net</dc:creator>
  <cp:keywords/>
  <dc:description/>
  <cp:lastModifiedBy>learningetc@sbcglobal.net</cp:lastModifiedBy>
  <cp:revision>15</cp:revision>
  <dcterms:created xsi:type="dcterms:W3CDTF">2019-10-07T13:57:00Z</dcterms:created>
  <dcterms:modified xsi:type="dcterms:W3CDTF">2019-10-07T22:07:00Z</dcterms:modified>
</cp:coreProperties>
</file>